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rPr>
          <w:rFonts w:ascii="Arial" w:cs="Arial" w:eastAsia="Arial" w:hAnsi="Arial"/>
          <w:b w:val="1"/>
          <w:color w:val="2e5a89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e5a89"/>
          <w:sz w:val="22"/>
          <w:szCs w:val="22"/>
          <w:vertAlign w:val="baseline"/>
          <w:rtl w:val="0"/>
        </w:rPr>
        <w:t xml:space="preserve">Zadanie 2.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8"/>
          <w:szCs w:val="18"/>
          <w:vertAlign w:val="baseline"/>
          <w:rtl w:val="0"/>
        </w:rPr>
        <w:t xml:space="preserve">Zaznacz jedną poprawną odpowiedź: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0" w:firstLine="0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1. Robak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potrafi dołączyć się do istniejącego programu komputerowego,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uaktywnia się, gdy nadejdzie odpowiednia data,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rozsyła pełne kopie samego siebie w sieciach,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uaktywnia się, gdy użytkownik zainfekowanego komputera uruchomi jakiś program.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c4c4c"/>
          <w:sz w:val="14"/>
          <w:szCs w:val="14"/>
          <w:vertAlign w:val="baseline"/>
          <w:rtl w:val="0"/>
        </w:rPr>
        <w:t xml:space="preserve">Koń trojański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udaje przydatne oprogramowanie, uaktywnia się, gdy użytkownik zainfekowanego komputera uruchomi jakiś program,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uaktywnia się, gdy nadejdzie odpowiednia data,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ma zdolność samoreplikacji,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potrafi dołączyć się do istniejącego programu kompu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terowego,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3. Bomba logiczna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potrafi dołączyć się do istniejącego programu komputerowego,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uaktywnia się, gdy nadejdzie odpowiednia data, lub zostanie spełniony inny warunek,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wirus komputerowy, któ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ry rozsyła pełne kopie samego siebie w sieciach,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ma zdolność samoreplikacji.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c4c4c"/>
          <w:sz w:val="14"/>
          <w:szCs w:val="14"/>
          <w:vertAlign w:val="baseline"/>
          <w:rtl w:val="0"/>
        </w:rPr>
        <w:t xml:space="preserve">Głównym zadaniem zapory sieciowej (ogniowej)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naprawianie wirusów,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szukanie wirusów w systemie,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usuwanie wirusów,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niedopuszczanie, aby w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irusy weszły do systemu.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c4c4c"/>
          <w:sz w:val="14"/>
          <w:szCs w:val="14"/>
          <w:vertAlign w:val="baseline"/>
          <w:rtl w:val="0"/>
        </w:rPr>
        <w:t xml:space="preserve">Głównym zadaniem programu antywirusowego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zabezpieczanie przed wejściem wirusów do systemu,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naprawianie wirusów,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znajdowanie i usuwanie wirusów,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zamrażanie plików lub programów zarażonych wirusem.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6. Makrowirus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potrafi dołączyć się do istniejącego programu komputerowego,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uaktywnia się, gdy nadejdzie odpowiednia data, lub zostanie spełniony inny warunek,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rozsyła pełne kopie samego s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iebie w sieciach,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komputerowy, który ma zdolność samoreplikacji, do czego wykorzystuje języki makr zawarte w zarażonym środowisku.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7. Exploit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jeden ze sposobów zwiększania wydajności systemu,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wirus zapoczątkowujący reakcję łańcuchową w sie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ci WAN,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czujnik reagujący na pojawienie się wirusa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program wykorzyst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ujący 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łę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dy w oprogramowaniu do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przej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ęcia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kontroli na komputerem.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8. Phishing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wy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udzanie poufnych informacji przez podszywanie si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pod godn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zaufania osob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lub instytucj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skanowaniu dysku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połączone z kasowaniem wirusów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czyszczenie jądra systemu podczas uruchamiania komputera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stała kontrola antywirusowa działająca w tle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9. Keylogger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program podpowiadający hasła zapisane w systemie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program przechwytujący kody wc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iskanych klawiszy,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klucz szyfrujący dane aktualnie zalogowanego użytkownika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zabezpieczenie przez zalogowaniem się do uśpionego systemu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10. Spyware: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programy, których celem jest szpiegowanie dzia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ł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ń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u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ytkownika,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tymczasowe ukryte pliki internetowe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pozostające w buforze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uszkodzone pliki typu „cookies”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pozostające po surfowaniu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niepotrzebne wpisy w rejestrach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systemu (śmieci)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11. Rootkit: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włączenie dźwięków, które są przy uruchamianiu systemu operacyjnego,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zestaw programów do odwirusowywanie komputera,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program ukrywa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jący 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niebezpieczne pliki i procesy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przed użytkownikiem i oprogramowaniem antywirusowym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narzędzi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do porządkowania dysku.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12. Backdoor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program blokujący porty komputera przez nieuprawnionym dostępem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sprzętowe zab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ezpieczenie komputera,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mechanicznie zabezpieczona tylna ścianka komputera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luka w zabezpieczeniach tworzona umy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lnie w celu pó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ź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niejszego wykorzystania przez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włamywacza komputerowego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13. Komputer zombi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jeden z komputerów w sieci wyłapujący uszko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dzone pakiety,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komputera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 bez klawiatury i monitora pełniący rolę bramy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komputer, w którym bez wiedzy jego posiadacza zainstalowano program sterowany przez osob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 z zewnątrz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potoczne określenie komputera przestarzałego, który powoduję nadmiarowy ruch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w sieci.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4c4c4c"/>
          <w:sz w:val="14"/>
          <w:szCs w:val="14"/>
          <w:vertAlign w:val="baseline"/>
          <w:rtl w:val="0"/>
        </w:rPr>
        <w:t xml:space="preserve">14. Atak 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bombardowanie serwera powodujące 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przeci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ąż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eniu aplikacji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którejś z oferowanych przez niego usług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  <w:t xml:space="preserve">regularne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wysyłanie listów zawierających wirusy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atak mający na celu złamanie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zapory ogniowej,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Webdings" w:cs="Webdings" w:eastAsia="Webdings" w:hAnsi="Webdings"/>
          <w:b w:val="0"/>
          <w:color w:val="4c4c4c"/>
          <w:sz w:val="14"/>
          <w:szCs w:val="14"/>
          <w:vertAlign w:val="baseline"/>
          <w:rtl w:val="0"/>
        </w:rPr>
        <w:t xml:space="preserve">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działanie polegające na wywołaniu szybkich zmian napięcia w sieci elektrycznej mające na celu destabilizację komputera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40" w:lineRule="auto"/>
        <w:ind w:left="567" w:hanging="283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536"/>
        </w:tabs>
        <w:spacing w:after="0" w:before="0" w:line="240" w:lineRule="auto"/>
        <w:ind w:left="284" w:firstLine="0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536"/>
        </w:tabs>
        <w:spacing w:after="0" w:before="0" w:line="240" w:lineRule="auto"/>
        <w:ind w:left="284" w:firstLine="0"/>
        <w:jc w:val="center"/>
        <w:rPr>
          <w:rFonts w:ascii="Arial" w:cs="Arial" w:eastAsia="Arial" w:hAnsi="Arial"/>
          <w:b w:val="0"/>
          <w:color w:val="4c4c4c"/>
          <w:sz w:val="14"/>
          <w:szCs w:val="1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c4c4c"/>
          <w:sz w:val="14"/>
          <w:szCs w:val="14"/>
          <w:vertAlign w:val="baseline"/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color w:val="4c4c4c"/>
          <w:sz w:val="14"/>
          <w:szCs w:val="14"/>
          <w:vertAlign w:val="baseline"/>
          <w:rtl w:val="0"/>
        </w:rPr>
        <w:t xml:space="preserve"> i nazwisko oraz klasa</w:t>
      </w:r>
    </w:p>
    <w:sectPr>
      <w:headerReference r:id="rId6" w:type="default"/>
      <w:pgSz w:h="15840" w:w="12240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Web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80" w:before="851" w:line="240" w:lineRule="auto"/>
      <w:jc w:val="center"/>
      <w:rPr>
        <w:rFonts w:ascii="Arial" w:cs="Arial" w:eastAsia="Arial" w:hAnsi="Arial"/>
        <w:b w:val="0"/>
        <w:color w:val="808080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808080"/>
        <w:sz w:val="18"/>
        <w:szCs w:val="18"/>
        <w:vertAlign w:val="baseline"/>
        <w:rtl w:val="0"/>
      </w:rPr>
      <w:t xml:space="preserve">Etap 2: Narz</w:t>
    </w:r>
    <w:r w:rsidDel="00000000" w:rsidR="00000000" w:rsidRPr="00000000">
      <w:rPr>
        <w:rFonts w:ascii="Times New Roman" w:cs="Times New Roman" w:eastAsia="Times New Roman" w:hAnsi="Times New Roman"/>
        <w:b w:val="0"/>
        <w:color w:val="808080"/>
        <w:sz w:val="18"/>
        <w:szCs w:val="18"/>
        <w:vertAlign w:val="baseline"/>
        <w:rtl w:val="0"/>
      </w:rPr>
      <w:t xml:space="preserve">ę</w:t>
    </w:r>
    <w:r w:rsidDel="00000000" w:rsidR="00000000" w:rsidRPr="00000000">
      <w:rPr>
        <w:rFonts w:ascii="Arial" w:cs="Arial" w:eastAsia="Arial" w:hAnsi="Arial"/>
        <w:b w:val="0"/>
        <w:color w:val="808080"/>
        <w:sz w:val="18"/>
        <w:szCs w:val="18"/>
        <w:vertAlign w:val="baseline"/>
        <w:rtl w:val="0"/>
      </w:rPr>
      <w:t xml:space="preserve">dzia technologii informacyjnej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5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